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46" w:rsidRDefault="000E1046" w:rsidP="00F535C5">
      <w:pPr>
        <w:jc w:val="center"/>
        <w:rPr>
          <w:b/>
          <w:lang w:val="es-DO"/>
        </w:rPr>
      </w:pPr>
    </w:p>
    <w:p w:rsidR="00085F25" w:rsidRDefault="00085F25" w:rsidP="00F535C5">
      <w:pPr>
        <w:jc w:val="center"/>
        <w:rPr>
          <w:b/>
          <w:lang w:val="es-DO"/>
        </w:rPr>
      </w:pPr>
    </w:p>
    <w:p w:rsidR="00085F25" w:rsidRDefault="00085F25" w:rsidP="00F535C5">
      <w:pPr>
        <w:jc w:val="center"/>
        <w:rPr>
          <w:b/>
          <w:lang w:val="es-DO"/>
        </w:rPr>
      </w:pPr>
    </w:p>
    <w:p w:rsidR="00085F25" w:rsidRDefault="00085F25" w:rsidP="00F535C5">
      <w:pPr>
        <w:jc w:val="center"/>
        <w:rPr>
          <w:b/>
          <w:lang w:val="es-DO"/>
        </w:rPr>
      </w:pPr>
    </w:p>
    <w:p w:rsidR="00085F25" w:rsidRDefault="00085F25" w:rsidP="00F535C5">
      <w:pPr>
        <w:jc w:val="center"/>
        <w:rPr>
          <w:b/>
          <w:lang w:val="es-DO"/>
        </w:rPr>
      </w:pPr>
    </w:p>
    <w:p w:rsidR="00CC5A0A" w:rsidRDefault="00CC5A0A" w:rsidP="00F535C5">
      <w:pPr>
        <w:jc w:val="center"/>
        <w:rPr>
          <w:b/>
          <w:lang w:val="es-DO"/>
        </w:rPr>
      </w:pPr>
    </w:p>
    <w:p w:rsidR="00CC5A0A" w:rsidRDefault="00CC5A0A" w:rsidP="00F535C5">
      <w:pPr>
        <w:jc w:val="center"/>
        <w:rPr>
          <w:b/>
          <w:lang w:val="es-DO"/>
        </w:rPr>
      </w:pPr>
    </w:p>
    <w:p w:rsidR="00CC5A0A" w:rsidRDefault="00CC5A0A" w:rsidP="00F535C5">
      <w:pPr>
        <w:jc w:val="center"/>
        <w:rPr>
          <w:b/>
          <w:lang w:val="es-DO"/>
        </w:rPr>
      </w:pPr>
    </w:p>
    <w:p w:rsidR="0035683E" w:rsidRPr="00AD55C1" w:rsidRDefault="00F535C5" w:rsidP="00E141DF">
      <w:pPr>
        <w:rPr>
          <w:b/>
          <w:i/>
          <w:sz w:val="24"/>
          <w:szCs w:val="24"/>
          <w:lang w:val="es-DO"/>
        </w:rPr>
      </w:pPr>
      <w:r w:rsidRPr="00AD55C1">
        <w:rPr>
          <w:b/>
          <w:i/>
          <w:sz w:val="24"/>
          <w:szCs w:val="24"/>
          <w:lang w:val="es-DO"/>
        </w:rPr>
        <w:t xml:space="preserve">Relación de compras por debajo del Umbral- </w:t>
      </w:r>
      <w:r w:rsidR="00494E78" w:rsidRPr="00494E78">
        <w:rPr>
          <w:b/>
          <w:i/>
          <w:sz w:val="24"/>
          <w:szCs w:val="24"/>
          <w:lang w:val="es-DO"/>
        </w:rPr>
        <w:t>septiembre</w:t>
      </w:r>
      <w:r w:rsidRPr="00AD55C1">
        <w:rPr>
          <w:b/>
          <w:i/>
          <w:sz w:val="24"/>
          <w:szCs w:val="24"/>
          <w:lang w:val="es-DO"/>
        </w:rPr>
        <w:t>202</w:t>
      </w:r>
      <w:r w:rsidR="00B234DB">
        <w:rPr>
          <w:b/>
          <w:i/>
          <w:sz w:val="24"/>
          <w:szCs w:val="24"/>
          <w:lang w:val="es-DO"/>
        </w:rPr>
        <w:t>2</w:t>
      </w:r>
    </w:p>
    <w:p w:rsidR="00CC5A0A" w:rsidRDefault="00CC5A0A" w:rsidP="00F535C5">
      <w:pPr>
        <w:rPr>
          <w:lang w:val="es-DO"/>
        </w:rPr>
      </w:pPr>
    </w:p>
    <w:p w:rsidR="00085F25" w:rsidRDefault="00085F25" w:rsidP="00F535C5">
      <w:pPr>
        <w:rPr>
          <w:lang w:val="es-DO"/>
        </w:rPr>
      </w:pPr>
    </w:p>
    <w:p w:rsidR="00085F25" w:rsidRDefault="00085F25" w:rsidP="00F535C5">
      <w:pPr>
        <w:rPr>
          <w:lang w:val="es-DO"/>
        </w:rPr>
      </w:pPr>
    </w:p>
    <w:tbl>
      <w:tblPr>
        <w:tblStyle w:val="Tablaconcuadrcula"/>
        <w:tblpPr w:leftFromText="180" w:rightFromText="180" w:vertAnchor="text" w:horzAnchor="margin" w:tblpY="54"/>
        <w:tblW w:w="8926" w:type="dxa"/>
        <w:tblLayout w:type="fixed"/>
        <w:tblLook w:val="04A0"/>
      </w:tblPr>
      <w:tblGrid>
        <w:gridCol w:w="2547"/>
        <w:gridCol w:w="1276"/>
        <w:gridCol w:w="1984"/>
        <w:gridCol w:w="1612"/>
        <w:gridCol w:w="1507"/>
      </w:tblGrid>
      <w:tr w:rsidR="00082E8D" w:rsidTr="00971717">
        <w:trPr>
          <w:trHeight w:val="885"/>
        </w:trPr>
        <w:tc>
          <w:tcPr>
            <w:tcW w:w="2547" w:type="dxa"/>
            <w:vAlign w:val="bottom"/>
          </w:tcPr>
          <w:p w:rsidR="00082E8D" w:rsidRPr="00267F08" w:rsidRDefault="00082E8D" w:rsidP="00082E8D">
            <w:pPr>
              <w:jc w:val="center"/>
              <w:rPr>
                <w:rFonts w:ascii="Calibri" w:hAnsi="Calibri" w:cs="Calibri"/>
                <w:b/>
                <w:i/>
                <w:color w:val="000000"/>
                <w:sz w:val="28"/>
                <w:szCs w:val="28"/>
              </w:rPr>
            </w:pPr>
            <w:r w:rsidRPr="00267F08">
              <w:rPr>
                <w:rFonts w:ascii="Calibri" w:hAnsi="Calibri" w:cs="Calibri"/>
                <w:b/>
                <w:i/>
                <w:color w:val="000000"/>
                <w:sz w:val="28"/>
                <w:szCs w:val="28"/>
              </w:rPr>
              <w:t>Código del Proceso</w:t>
            </w:r>
          </w:p>
        </w:tc>
        <w:tc>
          <w:tcPr>
            <w:tcW w:w="1276" w:type="dxa"/>
            <w:vAlign w:val="bottom"/>
          </w:tcPr>
          <w:p w:rsidR="00082E8D" w:rsidRPr="00267F08" w:rsidRDefault="00082E8D" w:rsidP="00082E8D">
            <w:pPr>
              <w:jc w:val="center"/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</w:pPr>
            <w:r w:rsidRPr="00267F08"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  <w:t>Fecha del proceso</w:t>
            </w:r>
          </w:p>
          <w:p w:rsidR="00082E8D" w:rsidRPr="00AD55C1" w:rsidRDefault="00082E8D" w:rsidP="00082E8D">
            <w:pPr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267F08"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  <w:t>(*)</w:t>
            </w:r>
          </w:p>
        </w:tc>
        <w:tc>
          <w:tcPr>
            <w:tcW w:w="1984" w:type="dxa"/>
            <w:vAlign w:val="bottom"/>
          </w:tcPr>
          <w:p w:rsidR="00082E8D" w:rsidRPr="00267F08" w:rsidRDefault="00082E8D" w:rsidP="00082E8D">
            <w:pPr>
              <w:jc w:val="center"/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</w:pPr>
            <w:r w:rsidRPr="00267F08"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  <w:t>Descripción</w:t>
            </w:r>
          </w:p>
        </w:tc>
        <w:tc>
          <w:tcPr>
            <w:tcW w:w="1612" w:type="dxa"/>
            <w:vAlign w:val="bottom"/>
          </w:tcPr>
          <w:p w:rsidR="00082E8D" w:rsidRPr="00AD55C1" w:rsidRDefault="00082E8D" w:rsidP="00082E8D">
            <w:pPr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AD55C1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Adjudicatario</w:t>
            </w:r>
          </w:p>
        </w:tc>
        <w:tc>
          <w:tcPr>
            <w:tcW w:w="1507" w:type="dxa"/>
            <w:vAlign w:val="bottom"/>
          </w:tcPr>
          <w:p w:rsidR="00082E8D" w:rsidRPr="00AD55C1" w:rsidRDefault="00082E8D" w:rsidP="00082E8D">
            <w:pPr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AD55C1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Monto Adjudicado RD$</w:t>
            </w:r>
          </w:p>
        </w:tc>
      </w:tr>
      <w:tr w:rsidR="005A183D" w:rsidTr="00971717">
        <w:trPr>
          <w:trHeight w:val="698"/>
        </w:trPr>
        <w:tc>
          <w:tcPr>
            <w:tcW w:w="2547" w:type="dxa"/>
          </w:tcPr>
          <w:p w:rsidR="005A183D" w:rsidRPr="00FF4E68" w:rsidRDefault="005A183D" w:rsidP="005A183D">
            <w:pPr>
              <w:rPr>
                <w:i/>
                <w:sz w:val="24"/>
                <w:szCs w:val="24"/>
                <w:lang w:val="es-DO"/>
              </w:rPr>
            </w:pPr>
            <w:r>
              <w:rPr>
                <w:i/>
                <w:sz w:val="24"/>
                <w:szCs w:val="24"/>
                <w:lang w:val="es-DO"/>
              </w:rPr>
              <w:t xml:space="preserve">INAZUCAR </w:t>
            </w:r>
            <w:r w:rsidRPr="00FF4E68">
              <w:rPr>
                <w:i/>
                <w:sz w:val="24"/>
                <w:szCs w:val="24"/>
                <w:lang w:val="es-DO"/>
              </w:rPr>
              <w:t>UC-CD-202</w:t>
            </w:r>
            <w:r>
              <w:rPr>
                <w:i/>
                <w:sz w:val="24"/>
                <w:szCs w:val="24"/>
                <w:lang w:val="es-DO"/>
              </w:rPr>
              <w:t>2</w:t>
            </w:r>
            <w:r w:rsidRPr="00FF4E68">
              <w:rPr>
                <w:i/>
                <w:sz w:val="24"/>
                <w:szCs w:val="24"/>
                <w:lang w:val="es-DO"/>
              </w:rPr>
              <w:t>-00</w:t>
            </w:r>
            <w:r w:rsidR="00200295">
              <w:rPr>
                <w:i/>
                <w:sz w:val="24"/>
                <w:szCs w:val="24"/>
                <w:lang w:val="es-DO"/>
              </w:rPr>
              <w:t>60</w:t>
            </w:r>
          </w:p>
        </w:tc>
        <w:tc>
          <w:tcPr>
            <w:tcW w:w="1276" w:type="dxa"/>
          </w:tcPr>
          <w:p w:rsidR="005A183D" w:rsidRPr="00EC6111" w:rsidRDefault="00200295" w:rsidP="005A183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20</w:t>
            </w:r>
            <w:r w:rsidR="005A183D">
              <w:rPr>
                <w:i/>
                <w:sz w:val="20"/>
                <w:szCs w:val="20"/>
                <w:lang w:val="es-DO"/>
              </w:rPr>
              <w:t>/0</w:t>
            </w:r>
            <w:r>
              <w:rPr>
                <w:i/>
                <w:sz w:val="20"/>
                <w:szCs w:val="20"/>
                <w:lang w:val="es-DO"/>
              </w:rPr>
              <w:t>9</w:t>
            </w:r>
            <w:r w:rsidR="00E85B88">
              <w:rPr>
                <w:i/>
                <w:sz w:val="20"/>
                <w:szCs w:val="20"/>
                <w:lang w:val="es-DO"/>
              </w:rPr>
              <w:t>/2</w:t>
            </w:r>
            <w:r w:rsidR="005A183D">
              <w:rPr>
                <w:i/>
                <w:sz w:val="20"/>
                <w:szCs w:val="20"/>
                <w:lang w:val="es-DO"/>
              </w:rPr>
              <w:t>022</w:t>
            </w:r>
          </w:p>
        </w:tc>
        <w:tc>
          <w:tcPr>
            <w:tcW w:w="1984" w:type="dxa"/>
          </w:tcPr>
          <w:p w:rsidR="005A183D" w:rsidRPr="00EC6111" w:rsidRDefault="005A183D" w:rsidP="005A183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 xml:space="preserve">Compra de Alimentos </w:t>
            </w:r>
          </w:p>
        </w:tc>
        <w:tc>
          <w:tcPr>
            <w:tcW w:w="1612" w:type="dxa"/>
          </w:tcPr>
          <w:p w:rsidR="005A183D" w:rsidRPr="00EC6111" w:rsidRDefault="005A183D" w:rsidP="005A183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Centro Cuesta Nacional, SAS</w:t>
            </w:r>
          </w:p>
        </w:tc>
        <w:tc>
          <w:tcPr>
            <w:tcW w:w="1507" w:type="dxa"/>
          </w:tcPr>
          <w:p w:rsidR="005A183D" w:rsidRPr="00EC6111" w:rsidRDefault="005A183D" w:rsidP="005A183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1</w:t>
            </w:r>
            <w:r w:rsidR="00200295">
              <w:rPr>
                <w:i/>
                <w:sz w:val="20"/>
                <w:szCs w:val="20"/>
                <w:lang w:val="es-DO"/>
              </w:rPr>
              <w:t>08,732.01</w:t>
            </w:r>
          </w:p>
        </w:tc>
      </w:tr>
      <w:tr w:rsidR="00971717" w:rsidTr="00971717">
        <w:trPr>
          <w:trHeight w:val="698"/>
        </w:trPr>
        <w:tc>
          <w:tcPr>
            <w:tcW w:w="2547" w:type="dxa"/>
          </w:tcPr>
          <w:p w:rsidR="00971717" w:rsidRDefault="00200295" w:rsidP="00971717">
            <w:pPr>
              <w:rPr>
                <w:i/>
                <w:sz w:val="24"/>
                <w:szCs w:val="24"/>
                <w:lang w:val="es-DO"/>
              </w:rPr>
            </w:pPr>
            <w:r>
              <w:rPr>
                <w:i/>
                <w:sz w:val="24"/>
                <w:szCs w:val="24"/>
                <w:lang w:val="es-DO"/>
              </w:rPr>
              <w:t xml:space="preserve">INAZUCAR </w:t>
            </w:r>
            <w:r w:rsidRPr="00FF4E68">
              <w:rPr>
                <w:i/>
                <w:sz w:val="24"/>
                <w:szCs w:val="24"/>
                <w:lang w:val="es-DO"/>
              </w:rPr>
              <w:t>UC-CD-202</w:t>
            </w:r>
            <w:r>
              <w:rPr>
                <w:i/>
                <w:sz w:val="24"/>
                <w:szCs w:val="24"/>
                <w:lang w:val="es-DO"/>
              </w:rPr>
              <w:t>2</w:t>
            </w:r>
            <w:r w:rsidRPr="00FF4E68">
              <w:rPr>
                <w:i/>
                <w:sz w:val="24"/>
                <w:szCs w:val="24"/>
                <w:lang w:val="es-DO"/>
              </w:rPr>
              <w:t>-00</w:t>
            </w:r>
            <w:r>
              <w:rPr>
                <w:i/>
                <w:sz w:val="24"/>
                <w:szCs w:val="24"/>
                <w:lang w:val="es-DO"/>
              </w:rPr>
              <w:t>61</w:t>
            </w:r>
          </w:p>
        </w:tc>
        <w:tc>
          <w:tcPr>
            <w:tcW w:w="1276" w:type="dxa"/>
          </w:tcPr>
          <w:p w:rsidR="00971717" w:rsidRDefault="00200295" w:rsidP="00971717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27/09/2022</w:t>
            </w:r>
          </w:p>
        </w:tc>
        <w:tc>
          <w:tcPr>
            <w:tcW w:w="1984" w:type="dxa"/>
          </w:tcPr>
          <w:p w:rsidR="00971717" w:rsidRDefault="00200295" w:rsidP="00971717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 xml:space="preserve">Reparación vehículos </w:t>
            </w:r>
          </w:p>
        </w:tc>
        <w:tc>
          <w:tcPr>
            <w:tcW w:w="1612" w:type="dxa"/>
          </w:tcPr>
          <w:p w:rsidR="00971717" w:rsidRDefault="00200295" w:rsidP="00971717">
            <w:pPr>
              <w:rPr>
                <w:i/>
                <w:sz w:val="20"/>
                <w:szCs w:val="20"/>
                <w:lang w:val="es-DO"/>
              </w:rPr>
            </w:pPr>
            <w:r w:rsidRPr="00200295">
              <w:rPr>
                <w:i/>
                <w:sz w:val="20"/>
                <w:szCs w:val="20"/>
                <w:lang w:val="es-DO"/>
              </w:rPr>
              <w:t>Servicio Sistema Motriz AMG, EIRL</w:t>
            </w:r>
          </w:p>
        </w:tc>
        <w:tc>
          <w:tcPr>
            <w:tcW w:w="1507" w:type="dxa"/>
          </w:tcPr>
          <w:p w:rsidR="00971717" w:rsidRDefault="00200295" w:rsidP="00971717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102,375.78</w:t>
            </w:r>
          </w:p>
        </w:tc>
      </w:tr>
      <w:tr w:rsidR="005B3732" w:rsidTr="00971717">
        <w:trPr>
          <w:trHeight w:val="56"/>
        </w:trPr>
        <w:tc>
          <w:tcPr>
            <w:tcW w:w="2547" w:type="dxa"/>
          </w:tcPr>
          <w:p w:rsidR="005B3732" w:rsidRPr="000E5ABF" w:rsidRDefault="005B3732" w:rsidP="002615E3">
            <w:pPr>
              <w:rPr>
                <w:i/>
                <w:sz w:val="24"/>
                <w:szCs w:val="24"/>
                <w:lang w:val="es-DO"/>
              </w:rPr>
            </w:pPr>
          </w:p>
        </w:tc>
        <w:tc>
          <w:tcPr>
            <w:tcW w:w="1276" w:type="dxa"/>
          </w:tcPr>
          <w:p w:rsidR="005B3732" w:rsidRDefault="005B3732" w:rsidP="002615E3">
            <w:pPr>
              <w:rPr>
                <w:i/>
                <w:sz w:val="20"/>
                <w:szCs w:val="20"/>
                <w:lang w:val="es-DO"/>
              </w:rPr>
            </w:pPr>
          </w:p>
        </w:tc>
        <w:tc>
          <w:tcPr>
            <w:tcW w:w="1984" w:type="dxa"/>
          </w:tcPr>
          <w:p w:rsidR="005B3732" w:rsidRDefault="005B3732" w:rsidP="002615E3">
            <w:pPr>
              <w:rPr>
                <w:i/>
                <w:sz w:val="20"/>
                <w:szCs w:val="20"/>
                <w:lang w:val="es-DO"/>
              </w:rPr>
            </w:pPr>
          </w:p>
        </w:tc>
        <w:tc>
          <w:tcPr>
            <w:tcW w:w="1612" w:type="dxa"/>
          </w:tcPr>
          <w:p w:rsidR="005B3732" w:rsidRDefault="005B3732" w:rsidP="002615E3">
            <w:pPr>
              <w:rPr>
                <w:i/>
                <w:sz w:val="20"/>
                <w:szCs w:val="20"/>
                <w:lang w:val="es-DO"/>
              </w:rPr>
            </w:pPr>
          </w:p>
        </w:tc>
        <w:tc>
          <w:tcPr>
            <w:tcW w:w="1507" w:type="dxa"/>
          </w:tcPr>
          <w:p w:rsidR="005B3732" w:rsidRDefault="005B3732" w:rsidP="002615E3">
            <w:pPr>
              <w:rPr>
                <w:i/>
                <w:sz w:val="20"/>
                <w:szCs w:val="20"/>
                <w:lang w:val="es-DO"/>
              </w:rPr>
            </w:pPr>
          </w:p>
        </w:tc>
      </w:tr>
      <w:tr w:rsidR="00971717" w:rsidTr="00971717">
        <w:trPr>
          <w:trHeight w:val="56"/>
        </w:trPr>
        <w:tc>
          <w:tcPr>
            <w:tcW w:w="2547" w:type="dxa"/>
          </w:tcPr>
          <w:p w:rsidR="00971717" w:rsidRPr="000E5ABF" w:rsidRDefault="00971717" w:rsidP="00971717">
            <w:pPr>
              <w:rPr>
                <w:i/>
                <w:sz w:val="24"/>
                <w:szCs w:val="24"/>
                <w:lang w:val="es-DO"/>
              </w:rPr>
            </w:pPr>
          </w:p>
        </w:tc>
        <w:tc>
          <w:tcPr>
            <w:tcW w:w="1276" w:type="dxa"/>
          </w:tcPr>
          <w:p w:rsidR="00971717" w:rsidRDefault="00971717" w:rsidP="00971717">
            <w:pPr>
              <w:rPr>
                <w:i/>
                <w:sz w:val="20"/>
                <w:szCs w:val="20"/>
                <w:lang w:val="es-DO"/>
              </w:rPr>
            </w:pPr>
          </w:p>
        </w:tc>
        <w:tc>
          <w:tcPr>
            <w:tcW w:w="1984" w:type="dxa"/>
          </w:tcPr>
          <w:p w:rsidR="00971717" w:rsidRDefault="00971717" w:rsidP="00971717">
            <w:pPr>
              <w:rPr>
                <w:i/>
                <w:sz w:val="20"/>
                <w:szCs w:val="20"/>
                <w:lang w:val="es-DO"/>
              </w:rPr>
            </w:pPr>
          </w:p>
        </w:tc>
        <w:tc>
          <w:tcPr>
            <w:tcW w:w="1612" w:type="dxa"/>
          </w:tcPr>
          <w:p w:rsidR="00971717" w:rsidRDefault="00971717" w:rsidP="00971717">
            <w:pPr>
              <w:rPr>
                <w:i/>
                <w:sz w:val="20"/>
                <w:szCs w:val="20"/>
                <w:lang w:val="es-DO"/>
              </w:rPr>
            </w:pPr>
          </w:p>
        </w:tc>
        <w:tc>
          <w:tcPr>
            <w:tcW w:w="1507" w:type="dxa"/>
          </w:tcPr>
          <w:p w:rsidR="00971717" w:rsidRDefault="00971717" w:rsidP="00971717">
            <w:pPr>
              <w:rPr>
                <w:i/>
                <w:sz w:val="20"/>
                <w:szCs w:val="20"/>
                <w:lang w:val="es-DO"/>
              </w:rPr>
            </w:pPr>
          </w:p>
        </w:tc>
      </w:tr>
    </w:tbl>
    <w:p w:rsidR="00F535C5" w:rsidRDefault="00F535C5" w:rsidP="00F535C5">
      <w:pPr>
        <w:tabs>
          <w:tab w:val="left" w:pos="0"/>
        </w:tabs>
        <w:jc w:val="center"/>
        <w:rPr>
          <w:lang w:val="es-DO"/>
        </w:rPr>
      </w:pPr>
    </w:p>
    <w:p w:rsidR="00CC5A0A" w:rsidRDefault="00F535C5" w:rsidP="00F535C5">
      <w:pPr>
        <w:tabs>
          <w:tab w:val="left" w:pos="0"/>
        </w:tabs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(*) Fecha de Publicación. </w:t>
      </w:r>
    </w:p>
    <w:p w:rsidR="00085F25" w:rsidRDefault="00085F25" w:rsidP="00F535C5">
      <w:pPr>
        <w:tabs>
          <w:tab w:val="left" w:pos="0"/>
        </w:tabs>
        <w:rPr>
          <w:rFonts w:ascii="Calibri" w:hAnsi="Calibri" w:cs="Calibri"/>
          <w:b/>
          <w:color w:val="000000"/>
          <w:sz w:val="22"/>
          <w:szCs w:val="22"/>
        </w:rPr>
      </w:pPr>
    </w:p>
    <w:p w:rsidR="00085F25" w:rsidRDefault="00085F25" w:rsidP="00F535C5">
      <w:pPr>
        <w:tabs>
          <w:tab w:val="left" w:pos="0"/>
        </w:tabs>
        <w:rPr>
          <w:rFonts w:ascii="Calibri" w:hAnsi="Calibri" w:cs="Calibri"/>
          <w:b/>
          <w:color w:val="000000"/>
          <w:sz w:val="22"/>
          <w:szCs w:val="22"/>
        </w:rPr>
      </w:pPr>
    </w:p>
    <w:p w:rsidR="00085F25" w:rsidRDefault="00085F25" w:rsidP="00F535C5">
      <w:pPr>
        <w:tabs>
          <w:tab w:val="left" w:pos="0"/>
        </w:tabs>
        <w:rPr>
          <w:rFonts w:ascii="Calibri" w:hAnsi="Calibri" w:cs="Calibri"/>
          <w:b/>
          <w:color w:val="000000"/>
          <w:sz w:val="22"/>
          <w:szCs w:val="22"/>
        </w:rPr>
      </w:pPr>
    </w:p>
    <w:p w:rsidR="00085F25" w:rsidRPr="00347778" w:rsidRDefault="00085F25" w:rsidP="00F535C5">
      <w:pPr>
        <w:tabs>
          <w:tab w:val="left" w:pos="0"/>
        </w:tabs>
        <w:rPr>
          <w:rFonts w:ascii="Calibri" w:hAnsi="Calibri" w:cs="Calibri"/>
          <w:b/>
          <w:color w:val="000000"/>
          <w:sz w:val="22"/>
          <w:szCs w:val="22"/>
        </w:rPr>
      </w:pPr>
    </w:p>
    <w:p w:rsidR="00AD55C1" w:rsidRPr="00AD55C1" w:rsidRDefault="00AD55C1" w:rsidP="00082E8D">
      <w:pPr>
        <w:pStyle w:val="Sinespaciado"/>
        <w:rPr>
          <w:rFonts w:cs="Times New Roman"/>
          <w:i/>
          <w:sz w:val="24"/>
          <w:szCs w:val="24"/>
        </w:rPr>
      </w:pPr>
      <w:r w:rsidRPr="00AD55C1">
        <w:rPr>
          <w:rFonts w:cs="Times New Roman"/>
          <w:i/>
          <w:sz w:val="24"/>
          <w:szCs w:val="24"/>
        </w:rPr>
        <w:t>Atentamente,</w:t>
      </w:r>
    </w:p>
    <w:p w:rsidR="00AD55C1" w:rsidRPr="00AD55C1" w:rsidRDefault="00AD55C1" w:rsidP="00AD55C1">
      <w:pPr>
        <w:pStyle w:val="Sinespaciado"/>
        <w:rPr>
          <w:rFonts w:cs="Times New Roman"/>
          <w:i/>
          <w:sz w:val="24"/>
          <w:szCs w:val="24"/>
        </w:rPr>
      </w:pPr>
    </w:p>
    <w:p w:rsidR="00AD55C1" w:rsidRPr="00AD55C1" w:rsidRDefault="00AD55C1" w:rsidP="00AD55C1">
      <w:pPr>
        <w:pStyle w:val="Sinespaciado"/>
        <w:rPr>
          <w:rFonts w:cs="Times New Roman"/>
          <w:i/>
          <w:sz w:val="24"/>
          <w:szCs w:val="24"/>
        </w:rPr>
      </w:pPr>
    </w:p>
    <w:p w:rsidR="00AD55C1" w:rsidRPr="00AD55C1" w:rsidRDefault="00AD55C1" w:rsidP="00AD55C1">
      <w:pPr>
        <w:pStyle w:val="Sinespaciado"/>
        <w:jc w:val="center"/>
        <w:rPr>
          <w:rFonts w:cs="Times New Roman"/>
          <w:b/>
          <w:i/>
          <w:sz w:val="24"/>
          <w:szCs w:val="24"/>
        </w:rPr>
      </w:pPr>
      <w:r w:rsidRPr="00AD55C1">
        <w:rPr>
          <w:rFonts w:cs="Times New Roman"/>
          <w:b/>
          <w:i/>
          <w:sz w:val="24"/>
          <w:szCs w:val="24"/>
        </w:rPr>
        <w:t>Lic. Ricardo A. Rodríguez</w:t>
      </w:r>
    </w:p>
    <w:p w:rsidR="00AD55C1" w:rsidRPr="00AD55C1" w:rsidRDefault="00AD55C1" w:rsidP="00AD55C1">
      <w:pPr>
        <w:pStyle w:val="Sinespaciado"/>
        <w:jc w:val="center"/>
        <w:rPr>
          <w:rFonts w:cs="Times New Roman"/>
          <w:i/>
          <w:sz w:val="24"/>
          <w:szCs w:val="24"/>
        </w:rPr>
      </w:pPr>
      <w:r w:rsidRPr="00AD55C1">
        <w:rPr>
          <w:rFonts w:cs="Times New Roman"/>
          <w:i/>
          <w:sz w:val="24"/>
          <w:szCs w:val="24"/>
        </w:rPr>
        <w:t>Enc. Compras y Contrataciones</w:t>
      </w:r>
    </w:p>
    <w:p w:rsidR="00F535C5" w:rsidRDefault="00F535C5" w:rsidP="00B26199">
      <w:pPr>
        <w:rPr>
          <w:lang w:val="es-DO"/>
        </w:rPr>
      </w:pPr>
    </w:p>
    <w:sectPr w:rsidR="00F535C5" w:rsidSect="00B037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535C5"/>
    <w:rsid w:val="000119A6"/>
    <w:rsid w:val="000246DB"/>
    <w:rsid w:val="000353F7"/>
    <w:rsid w:val="0006735F"/>
    <w:rsid w:val="00082E8D"/>
    <w:rsid w:val="00085F25"/>
    <w:rsid w:val="000A02AF"/>
    <w:rsid w:val="000E1046"/>
    <w:rsid w:val="000E5ABF"/>
    <w:rsid w:val="00110D13"/>
    <w:rsid w:val="00125EAF"/>
    <w:rsid w:val="00154501"/>
    <w:rsid w:val="00173DAF"/>
    <w:rsid w:val="00182869"/>
    <w:rsid w:val="00200295"/>
    <w:rsid w:val="00226455"/>
    <w:rsid w:val="00243EBC"/>
    <w:rsid w:val="002615E3"/>
    <w:rsid w:val="00267F08"/>
    <w:rsid w:val="00282DFB"/>
    <w:rsid w:val="002B5BF1"/>
    <w:rsid w:val="002C7A01"/>
    <w:rsid w:val="00347778"/>
    <w:rsid w:val="003C078C"/>
    <w:rsid w:val="003F1A62"/>
    <w:rsid w:val="00401492"/>
    <w:rsid w:val="00402C09"/>
    <w:rsid w:val="004272F2"/>
    <w:rsid w:val="00444387"/>
    <w:rsid w:val="004568A8"/>
    <w:rsid w:val="0047366A"/>
    <w:rsid w:val="00494E78"/>
    <w:rsid w:val="004B4F4C"/>
    <w:rsid w:val="004C0493"/>
    <w:rsid w:val="00593D78"/>
    <w:rsid w:val="005A183D"/>
    <w:rsid w:val="005B3732"/>
    <w:rsid w:val="005C228A"/>
    <w:rsid w:val="005C3DA7"/>
    <w:rsid w:val="005E504B"/>
    <w:rsid w:val="006074BE"/>
    <w:rsid w:val="00667B75"/>
    <w:rsid w:val="00671BC7"/>
    <w:rsid w:val="00707CD1"/>
    <w:rsid w:val="0073400A"/>
    <w:rsid w:val="007A4206"/>
    <w:rsid w:val="007D023E"/>
    <w:rsid w:val="00834D33"/>
    <w:rsid w:val="008355FC"/>
    <w:rsid w:val="00864121"/>
    <w:rsid w:val="00864187"/>
    <w:rsid w:val="008646C8"/>
    <w:rsid w:val="008A3DB6"/>
    <w:rsid w:val="008C76C1"/>
    <w:rsid w:val="00901D7C"/>
    <w:rsid w:val="00923A50"/>
    <w:rsid w:val="00947A53"/>
    <w:rsid w:val="00971717"/>
    <w:rsid w:val="009910FB"/>
    <w:rsid w:val="009E7D0E"/>
    <w:rsid w:val="009F7988"/>
    <w:rsid w:val="00A107AF"/>
    <w:rsid w:val="00A21CB7"/>
    <w:rsid w:val="00A424A6"/>
    <w:rsid w:val="00AD55C1"/>
    <w:rsid w:val="00B03787"/>
    <w:rsid w:val="00B234DB"/>
    <w:rsid w:val="00B26199"/>
    <w:rsid w:val="00B44AF5"/>
    <w:rsid w:val="00B739D6"/>
    <w:rsid w:val="00BA545A"/>
    <w:rsid w:val="00BB6618"/>
    <w:rsid w:val="00C7516B"/>
    <w:rsid w:val="00C957A5"/>
    <w:rsid w:val="00CC5A0A"/>
    <w:rsid w:val="00D35359"/>
    <w:rsid w:val="00D42CB0"/>
    <w:rsid w:val="00D52095"/>
    <w:rsid w:val="00E03943"/>
    <w:rsid w:val="00E141DF"/>
    <w:rsid w:val="00E14916"/>
    <w:rsid w:val="00E606AB"/>
    <w:rsid w:val="00E82C00"/>
    <w:rsid w:val="00E85B88"/>
    <w:rsid w:val="00EC6111"/>
    <w:rsid w:val="00ED4F51"/>
    <w:rsid w:val="00F0360C"/>
    <w:rsid w:val="00F1273D"/>
    <w:rsid w:val="00F15A91"/>
    <w:rsid w:val="00F535C5"/>
    <w:rsid w:val="00FB523F"/>
    <w:rsid w:val="00FF4E68"/>
    <w:rsid w:val="00FF5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F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B4F4C"/>
    <w:pPr>
      <w:spacing w:after="0" w:line="240" w:lineRule="auto"/>
    </w:pPr>
  </w:style>
  <w:style w:type="character" w:styleId="Ttulodellibro">
    <w:name w:val="Book Title"/>
    <w:basedOn w:val="Fuentedeprrafopredeter"/>
    <w:uiPriority w:val="33"/>
    <w:qFormat/>
    <w:rsid w:val="004B4F4C"/>
    <w:rPr>
      <w:b/>
      <w:bCs/>
      <w:smallCaps/>
      <w:spacing w:val="5"/>
    </w:rPr>
  </w:style>
  <w:style w:type="character" w:customStyle="1" w:styleId="Style6">
    <w:name w:val="Style6"/>
    <w:basedOn w:val="Fuentedeprrafopredeter"/>
    <w:uiPriority w:val="1"/>
    <w:qFormat/>
    <w:rsid w:val="004B4F4C"/>
    <w:rPr>
      <w:rFonts w:ascii="Arial Bold" w:hAnsi="Arial Bold"/>
      <w:b/>
      <w:spacing w:val="-20"/>
      <w:w w:val="90"/>
      <w:sz w:val="22"/>
    </w:rPr>
  </w:style>
  <w:style w:type="table" w:styleId="Tablaconcuadrcula">
    <w:name w:val="Table Grid"/>
    <w:basedOn w:val="Tablanormal"/>
    <w:uiPriority w:val="59"/>
    <w:rsid w:val="00F53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6831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093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BF14B-E92E-4200-85B6-F76644D12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Asist Recursos H</cp:lastModifiedBy>
  <cp:revision>2</cp:revision>
  <cp:lastPrinted>2022-07-05T14:45:00Z</cp:lastPrinted>
  <dcterms:created xsi:type="dcterms:W3CDTF">2022-10-07T18:57:00Z</dcterms:created>
  <dcterms:modified xsi:type="dcterms:W3CDTF">2022-10-07T18:57:00Z</dcterms:modified>
</cp:coreProperties>
</file>